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-171448</wp:posOffset>
            </wp:positionH>
            <wp:positionV relativeFrom="paragraph">
              <wp:posOffset>474344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Política contra el acoso laboral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FERRETERIA Y HERRERIA SANCHEZ., buscando promover y mantener excelente ambiente de convivencia laboral, para fomentar relaciones sociales positivas con todos los trabajadores y respaldando la dignidad e integridad de las personas que laboran en la empresa, se compromete a adoptar medidas para prevenir, corregir y sancionar el acoso laboral y otros hostigamientos en el marco de las relaciones de trabajo.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FERRETERIA Y HERRERIA SANCHEZ.,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determina el cumplimiento de las obligaciones introducidas en la ley 1010 de 2006 y cualquier otra reglamentación legal que busque impedir conductas de acosos laboral, tales como: maltrato, persecución, discriminación, entorpecimiento, inequidad y/o desprotección laboral; el incumplimiento de esta política dará lugar a los procesos investigativos y sancionatorios que enmarca la ley.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los directivos de FERRETERIA Y HERRERIA SANCHEZ., el bienestar psicológico, social, físico y laboral de todos sus trabajadores es de gran importancia, por ello siempre estará atenta a todas las sugerencias que puedan mejorar las condiciones de trabajo, así como a la atención de las quejas de toda persona que considere que ha sido objeto de acoso laboral, todo en aras de permitir mejor calidad de vida y por ende unas mejores condiciones de trabajo.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Gerencia de FERRETERIA Y HERRERIA SANCHEZ., resuelve que la presente política sea revisada periódicamente, difundida, publicada e implementada en todos los niveles de la organización.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right="-66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-284" w:right="-6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1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MARIA DE LOS ANGELES DUARTE DE SANCHEZ </w:t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  <w:t xml:space="preserve">Representante legal</w:t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  <w:t xml:space="preserve"> Octubre de 2020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